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07B6" w:rsidRPr="007B07B6" w:rsidRDefault="007B07B6" w:rsidP="007B07B6">
      <w:pPr>
        <w:spacing w:after="0" w:line="240" w:lineRule="auto"/>
        <w:rPr>
          <w:rFonts w:ascii="Times New Roman" w:eastAsia="Times New Roman" w:hAnsi="Times New Roman" w:cs="Times New Roman"/>
          <w:sz w:val="24"/>
          <w:szCs w:val="24"/>
          <w:lang w:eastAsia="hu-HU"/>
        </w:rPr>
      </w:pPr>
      <w:r w:rsidRPr="007B07B6">
        <w:rPr>
          <w:rFonts w:ascii="Arial" w:eastAsia="Times New Roman" w:hAnsi="Arial" w:cs="Arial"/>
          <w:sz w:val="24"/>
          <w:szCs w:val="24"/>
          <w:lang w:eastAsia="hu-HU"/>
        </w:rPr>
        <w:t> </w:t>
      </w:r>
    </w:p>
    <w:p w:rsidR="007B07B6" w:rsidRPr="00D11397" w:rsidRDefault="007B07B6" w:rsidP="007B07B6">
      <w:pPr>
        <w:spacing w:after="0" w:line="240" w:lineRule="auto"/>
        <w:jc w:val="both"/>
        <w:rPr>
          <w:rFonts w:ascii="Times New Roman" w:eastAsia="Times New Roman" w:hAnsi="Times New Roman" w:cs="Times New Roman"/>
          <w:sz w:val="24"/>
          <w:szCs w:val="24"/>
          <w:lang w:eastAsia="hu-HU"/>
        </w:rPr>
      </w:pPr>
      <w:r w:rsidRPr="00D11397">
        <w:rPr>
          <w:rFonts w:ascii="Arial" w:eastAsia="Times New Roman" w:hAnsi="Arial" w:cs="Arial"/>
          <w:bCs/>
          <w:sz w:val="20"/>
          <w:szCs w:val="20"/>
          <w:u w:val="single"/>
          <w:lang w:eastAsia="hu-HU"/>
        </w:rPr>
        <w:t>Kisvállalatok új adózási formái</w:t>
      </w:r>
    </w:p>
    <w:p w:rsidR="007B07B6" w:rsidRPr="00D11397" w:rsidRDefault="007B07B6" w:rsidP="007B07B6">
      <w:pPr>
        <w:spacing w:after="0" w:line="240" w:lineRule="auto"/>
        <w:jc w:val="both"/>
        <w:rPr>
          <w:rFonts w:ascii="Times New Roman" w:eastAsia="Times New Roman" w:hAnsi="Times New Roman" w:cs="Times New Roman"/>
          <w:sz w:val="24"/>
          <w:szCs w:val="24"/>
          <w:lang w:eastAsia="hu-HU"/>
        </w:rPr>
      </w:pPr>
      <w:r w:rsidRPr="00D11397">
        <w:rPr>
          <w:rFonts w:ascii="Arial" w:eastAsia="Times New Roman" w:hAnsi="Arial" w:cs="Arial"/>
          <w:bCs/>
          <w:sz w:val="20"/>
          <w:szCs w:val="20"/>
          <w:lang w:eastAsia="hu-HU"/>
        </w:rPr>
        <w:t> </w:t>
      </w:r>
    </w:p>
    <w:p w:rsidR="007B07B6" w:rsidRPr="00D11397" w:rsidRDefault="007B07B6" w:rsidP="007B07B6">
      <w:pPr>
        <w:spacing w:before="100" w:beforeAutospacing="1" w:after="100" w:afterAutospacing="1" w:line="240" w:lineRule="auto"/>
        <w:jc w:val="both"/>
        <w:rPr>
          <w:rFonts w:ascii="Times New Roman" w:eastAsia="Times New Roman" w:hAnsi="Times New Roman" w:cs="Times New Roman"/>
          <w:sz w:val="24"/>
          <w:szCs w:val="24"/>
          <w:lang w:eastAsia="hu-HU"/>
        </w:rPr>
      </w:pPr>
      <w:r w:rsidRPr="00D11397">
        <w:rPr>
          <w:rFonts w:ascii="Arial" w:eastAsia="Times New Roman" w:hAnsi="Arial" w:cs="Arial"/>
          <w:sz w:val="20"/>
          <w:szCs w:val="20"/>
          <w:lang w:eastAsia="hu-HU"/>
        </w:rPr>
        <w:t>Az országgyűlés 2012. október 1-jén elfogadta a 2013. január 1-jétől hatályba lépő kisadózó vállalkozások tételes adójáról és a kisvállalati adóról szóló törvényjavaslatot.</w:t>
      </w:r>
    </w:p>
    <w:p w:rsidR="007B07B6" w:rsidRPr="00D11397" w:rsidRDefault="007B07B6" w:rsidP="007B07B6">
      <w:pPr>
        <w:spacing w:after="0" w:line="240" w:lineRule="auto"/>
        <w:jc w:val="both"/>
        <w:rPr>
          <w:rFonts w:ascii="Times New Roman" w:eastAsia="Times New Roman" w:hAnsi="Times New Roman" w:cs="Times New Roman"/>
          <w:sz w:val="24"/>
          <w:szCs w:val="24"/>
          <w:lang w:eastAsia="hu-HU"/>
        </w:rPr>
      </w:pPr>
      <w:r w:rsidRPr="00D11397">
        <w:rPr>
          <w:rFonts w:ascii="Arial" w:eastAsia="Times New Roman" w:hAnsi="Arial" w:cs="Arial"/>
          <w:sz w:val="20"/>
          <w:szCs w:val="20"/>
          <w:lang w:eastAsia="hu-HU"/>
        </w:rPr>
        <w:t> </w:t>
      </w:r>
    </w:p>
    <w:p w:rsidR="007B07B6" w:rsidRPr="00D11397" w:rsidRDefault="007B07B6" w:rsidP="007B07B6">
      <w:pPr>
        <w:autoSpaceDE w:val="0"/>
        <w:autoSpaceDN w:val="0"/>
        <w:spacing w:before="100" w:beforeAutospacing="1" w:after="100" w:afterAutospacing="1" w:line="241" w:lineRule="atLeast"/>
        <w:jc w:val="both"/>
        <w:rPr>
          <w:rFonts w:ascii="Times New Roman" w:eastAsia="Times New Roman" w:hAnsi="Times New Roman" w:cs="Times New Roman"/>
          <w:b/>
          <w:sz w:val="24"/>
          <w:szCs w:val="24"/>
          <w:u w:val="single"/>
          <w:lang w:eastAsia="hu-HU"/>
        </w:rPr>
      </w:pPr>
      <w:r w:rsidRPr="00D11397">
        <w:rPr>
          <w:rFonts w:ascii="Arial" w:eastAsia="Times New Roman" w:hAnsi="Arial" w:cs="Arial"/>
          <w:b/>
          <w:bCs/>
          <w:sz w:val="20"/>
          <w:szCs w:val="20"/>
          <w:u w:val="single"/>
          <w:lang w:eastAsia="hu-HU"/>
        </w:rPr>
        <w:t>KATA, azaz kisadózó vállalkozások tételes adója</w:t>
      </w:r>
    </w:p>
    <w:p w:rsidR="007B07B6" w:rsidRPr="00D11397" w:rsidRDefault="007B07B6" w:rsidP="007B07B6">
      <w:pPr>
        <w:autoSpaceDE w:val="0"/>
        <w:autoSpaceDN w:val="0"/>
        <w:spacing w:before="100" w:beforeAutospacing="1" w:after="100" w:afterAutospacing="1" w:line="241" w:lineRule="atLeast"/>
        <w:jc w:val="both"/>
        <w:rPr>
          <w:rFonts w:ascii="Times New Roman" w:eastAsia="Times New Roman" w:hAnsi="Times New Roman" w:cs="Times New Roman"/>
          <w:sz w:val="24"/>
          <w:szCs w:val="24"/>
          <w:lang w:eastAsia="hu-HU"/>
        </w:rPr>
      </w:pPr>
      <w:r w:rsidRPr="00D11397">
        <w:rPr>
          <w:rFonts w:ascii="Arial" w:eastAsia="Times New Roman" w:hAnsi="Arial" w:cs="Arial"/>
          <w:sz w:val="20"/>
          <w:szCs w:val="20"/>
          <w:lang w:eastAsia="hu-HU"/>
        </w:rPr>
        <w:t> </w:t>
      </w:r>
    </w:p>
    <w:p w:rsidR="007B07B6" w:rsidRPr="00D11397" w:rsidRDefault="007B07B6" w:rsidP="007B07B6">
      <w:pPr>
        <w:autoSpaceDE w:val="0"/>
        <w:autoSpaceDN w:val="0"/>
        <w:spacing w:before="100" w:beforeAutospacing="1" w:after="100" w:afterAutospacing="1" w:line="241" w:lineRule="atLeast"/>
        <w:jc w:val="both"/>
        <w:rPr>
          <w:rFonts w:ascii="Times New Roman" w:eastAsia="Times New Roman" w:hAnsi="Times New Roman" w:cs="Times New Roman"/>
          <w:sz w:val="24"/>
          <w:szCs w:val="24"/>
          <w:lang w:eastAsia="hu-HU"/>
        </w:rPr>
      </w:pPr>
      <w:r w:rsidRPr="00D11397">
        <w:rPr>
          <w:rFonts w:ascii="Arial" w:eastAsia="Times New Roman" w:hAnsi="Arial" w:cs="Arial"/>
          <w:sz w:val="20"/>
          <w:szCs w:val="20"/>
          <w:lang w:eastAsia="hu-HU"/>
        </w:rPr>
        <w:t xml:space="preserve">A tételes adót egyéni vállalkozók, egyéni cégek és kizárólag magánszemély taggal rendelkező betéti társaságok vagy közkereseti társaságok választhatják. Az adóalanyiságot választó kisadózó vállalkozásnak kisadózóként kell bejelentenie azon személyeket, akik bármilyen jogviszonyban (kivéve munkaviszony) részt vesznek a kisadózó vállalkozás tevékenységében, illetve a vállalkozással megbízási jogviszonyban álló vezető tisztségviselőket és a személyes közreműködésre köteles tagokat. </w:t>
      </w:r>
    </w:p>
    <w:p w:rsidR="007B07B6" w:rsidRPr="00D11397" w:rsidRDefault="007B07B6" w:rsidP="007B07B6">
      <w:pPr>
        <w:autoSpaceDE w:val="0"/>
        <w:autoSpaceDN w:val="0"/>
        <w:spacing w:before="100" w:beforeAutospacing="1" w:after="100" w:afterAutospacing="1" w:line="241" w:lineRule="atLeast"/>
        <w:jc w:val="both"/>
        <w:rPr>
          <w:rFonts w:ascii="Times New Roman" w:eastAsia="Times New Roman" w:hAnsi="Times New Roman" w:cs="Times New Roman"/>
          <w:sz w:val="24"/>
          <w:szCs w:val="24"/>
          <w:lang w:eastAsia="hu-HU"/>
        </w:rPr>
      </w:pPr>
      <w:r w:rsidRPr="00D11397">
        <w:rPr>
          <w:rFonts w:ascii="Arial" w:eastAsia="Times New Roman" w:hAnsi="Arial" w:cs="Arial"/>
          <w:sz w:val="20"/>
          <w:szCs w:val="20"/>
          <w:lang w:eastAsia="hu-HU"/>
        </w:rPr>
        <w:t> </w:t>
      </w:r>
    </w:p>
    <w:p w:rsidR="007B07B6" w:rsidRPr="00D11397" w:rsidRDefault="007B07B6" w:rsidP="007B07B6">
      <w:pPr>
        <w:autoSpaceDE w:val="0"/>
        <w:autoSpaceDN w:val="0"/>
        <w:spacing w:before="100" w:beforeAutospacing="1" w:after="100" w:afterAutospacing="1" w:line="241" w:lineRule="atLeast"/>
        <w:jc w:val="both"/>
        <w:rPr>
          <w:rFonts w:ascii="Times New Roman" w:eastAsia="Times New Roman" w:hAnsi="Times New Roman" w:cs="Times New Roman"/>
          <w:sz w:val="24"/>
          <w:szCs w:val="24"/>
          <w:lang w:eastAsia="hu-HU"/>
        </w:rPr>
      </w:pPr>
      <w:r w:rsidRPr="00D11397">
        <w:rPr>
          <w:rFonts w:ascii="Arial" w:eastAsia="Times New Roman" w:hAnsi="Arial" w:cs="Arial"/>
          <w:sz w:val="20"/>
          <w:szCs w:val="20"/>
          <w:lang w:eastAsia="hu-HU"/>
        </w:rPr>
        <w:t xml:space="preserve">A tételes adó mértéke minden főállású kisadózó után </w:t>
      </w:r>
      <w:r w:rsidRPr="00D11397">
        <w:rPr>
          <w:rFonts w:ascii="Arial" w:eastAsia="Times New Roman" w:hAnsi="Arial" w:cs="Arial"/>
          <w:bCs/>
          <w:sz w:val="20"/>
          <w:szCs w:val="20"/>
          <w:lang w:eastAsia="hu-HU"/>
        </w:rPr>
        <w:t>havi 50 ezer forint</w:t>
      </w:r>
      <w:r w:rsidRPr="00D11397">
        <w:rPr>
          <w:rFonts w:ascii="Arial" w:eastAsia="Times New Roman" w:hAnsi="Arial" w:cs="Arial"/>
          <w:sz w:val="20"/>
          <w:szCs w:val="20"/>
          <w:lang w:eastAsia="hu-HU"/>
        </w:rPr>
        <w:t xml:space="preserve">, </w:t>
      </w:r>
      <w:r w:rsidRPr="00D11397">
        <w:rPr>
          <w:rFonts w:ascii="Arial" w:eastAsia="Times New Roman" w:hAnsi="Arial" w:cs="Arial"/>
          <w:sz w:val="20"/>
          <w:szCs w:val="20"/>
          <w:u w:val="single"/>
          <w:lang w:eastAsia="hu-HU"/>
        </w:rPr>
        <w:t>melynek megfizetésével a főállású kisadózó Tbj. szerinti biztosítottnak fog minősülni</w:t>
      </w:r>
      <w:r w:rsidRPr="00D11397">
        <w:rPr>
          <w:rFonts w:ascii="Arial" w:eastAsia="Times New Roman" w:hAnsi="Arial" w:cs="Arial"/>
          <w:sz w:val="20"/>
          <w:szCs w:val="20"/>
          <w:lang w:eastAsia="hu-HU"/>
        </w:rPr>
        <w:t xml:space="preserve">. A nem főállású kisadózók után fizetendő </w:t>
      </w:r>
      <w:r w:rsidRPr="00D11397">
        <w:rPr>
          <w:rFonts w:ascii="Arial" w:eastAsia="Times New Roman" w:hAnsi="Arial" w:cs="Arial"/>
          <w:bCs/>
          <w:sz w:val="20"/>
          <w:szCs w:val="20"/>
          <w:lang w:eastAsia="hu-HU"/>
        </w:rPr>
        <w:t>havi 25 ezer forint</w:t>
      </w:r>
      <w:r w:rsidRPr="00D11397">
        <w:rPr>
          <w:rFonts w:ascii="Arial" w:eastAsia="Times New Roman" w:hAnsi="Arial" w:cs="Arial"/>
          <w:sz w:val="20"/>
          <w:szCs w:val="20"/>
          <w:lang w:eastAsia="hu-HU"/>
        </w:rPr>
        <w:t xml:space="preserve"> </w:t>
      </w:r>
      <w:r w:rsidRPr="00D11397">
        <w:rPr>
          <w:rFonts w:ascii="Arial" w:eastAsia="Times New Roman" w:hAnsi="Arial" w:cs="Arial"/>
          <w:sz w:val="20"/>
          <w:szCs w:val="20"/>
          <w:u w:val="single"/>
          <w:lang w:eastAsia="hu-HU"/>
        </w:rPr>
        <w:t>nem keletkeztet biztosítási jogviszonyt</w:t>
      </w:r>
      <w:r w:rsidRPr="00D11397">
        <w:rPr>
          <w:rFonts w:ascii="Arial" w:eastAsia="Times New Roman" w:hAnsi="Arial" w:cs="Arial"/>
          <w:sz w:val="20"/>
          <w:szCs w:val="20"/>
          <w:lang w:eastAsia="hu-HU"/>
        </w:rPr>
        <w:t xml:space="preserve">. </w:t>
      </w:r>
    </w:p>
    <w:p w:rsidR="007B07B6" w:rsidRPr="00D11397" w:rsidRDefault="007B07B6" w:rsidP="007B07B6">
      <w:pPr>
        <w:autoSpaceDE w:val="0"/>
        <w:autoSpaceDN w:val="0"/>
        <w:spacing w:before="100" w:beforeAutospacing="1" w:after="100" w:afterAutospacing="1" w:line="241" w:lineRule="atLeast"/>
        <w:jc w:val="both"/>
        <w:rPr>
          <w:rFonts w:ascii="Times New Roman" w:eastAsia="Times New Roman" w:hAnsi="Times New Roman" w:cs="Times New Roman"/>
          <w:sz w:val="24"/>
          <w:szCs w:val="24"/>
          <w:lang w:eastAsia="hu-HU"/>
        </w:rPr>
      </w:pPr>
      <w:r w:rsidRPr="00D11397">
        <w:rPr>
          <w:rFonts w:ascii="Arial" w:eastAsia="Times New Roman" w:hAnsi="Arial" w:cs="Arial"/>
          <w:sz w:val="20"/>
          <w:szCs w:val="20"/>
          <w:lang w:eastAsia="hu-HU"/>
        </w:rPr>
        <w:t> </w:t>
      </w:r>
    </w:p>
    <w:p w:rsidR="007B07B6" w:rsidRPr="00D11397" w:rsidRDefault="007B07B6" w:rsidP="007B07B6">
      <w:pPr>
        <w:spacing w:after="0" w:line="240" w:lineRule="auto"/>
        <w:jc w:val="both"/>
        <w:rPr>
          <w:rFonts w:ascii="Times New Roman" w:eastAsia="Times New Roman" w:hAnsi="Times New Roman" w:cs="Times New Roman"/>
          <w:sz w:val="24"/>
          <w:szCs w:val="24"/>
          <w:lang w:eastAsia="hu-HU"/>
        </w:rPr>
      </w:pPr>
      <w:r w:rsidRPr="00D11397">
        <w:rPr>
          <w:rFonts w:ascii="Arial" w:eastAsia="Times New Roman" w:hAnsi="Arial" w:cs="Arial"/>
          <w:sz w:val="20"/>
          <w:szCs w:val="20"/>
          <w:lang w:eastAsia="hu-HU"/>
        </w:rPr>
        <w:t>Ezen felül, amennyiben a kisadózó vállalkozás naptári évben elért bevétele meghaladja a 6 millió forintot, a meghaladó rész után 40 százalékos mértékű adó fizetésére kötelezett.</w:t>
      </w:r>
    </w:p>
    <w:p w:rsidR="007B07B6" w:rsidRPr="00D11397" w:rsidRDefault="007B07B6" w:rsidP="007B07B6">
      <w:pPr>
        <w:spacing w:after="0" w:line="240" w:lineRule="auto"/>
        <w:jc w:val="both"/>
        <w:rPr>
          <w:rFonts w:ascii="Times New Roman" w:eastAsia="Times New Roman" w:hAnsi="Times New Roman" w:cs="Times New Roman"/>
          <w:sz w:val="24"/>
          <w:szCs w:val="24"/>
          <w:lang w:eastAsia="hu-HU"/>
        </w:rPr>
      </w:pPr>
      <w:r w:rsidRPr="00D11397">
        <w:rPr>
          <w:rFonts w:ascii="Arial" w:eastAsia="Times New Roman" w:hAnsi="Arial" w:cs="Arial"/>
          <w:sz w:val="20"/>
          <w:szCs w:val="20"/>
          <w:lang w:eastAsia="hu-HU"/>
        </w:rPr>
        <w:t> </w:t>
      </w:r>
    </w:p>
    <w:p w:rsidR="007B07B6" w:rsidRPr="00D11397" w:rsidRDefault="007B07B6" w:rsidP="007B07B6">
      <w:pPr>
        <w:autoSpaceDE w:val="0"/>
        <w:autoSpaceDN w:val="0"/>
        <w:spacing w:before="100" w:beforeAutospacing="1" w:after="100" w:afterAutospacing="1" w:line="241" w:lineRule="atLeast"/>
        <w:jc w:val="both"/>
        <w:rPr>
          <w:rFonts w:ascii="Times New Roman" w:eastAsia="Times New Roman" w:hAnsi="Times New Roman" w:cs="Times New Roman"/>
          <w:sz w:val="24"/>
          <w:szCs w:val="24"/>
          <w:lang w:eastAsia="hu-HU"/>
        </w:rPr>
      </w:pPr>
      <w:r w:rsidRPr="00D11397">
        <w:rPr>
          <w:rFonts w:ascii="Arial" w:eastAsia="Times New Roman" w:hAnsi="Arial" w:cs="Arial"/>
          <w:sz w:val="20"/>
          <w:szCs w:val="20"/>
          <w:lang w:eastAsia="hu-HU"/>
        </w:rPr>
        <w:t xml:space="preserve">A bevétel megállapítására megfelelő </w:t>
      </w:r>
      <w:proofErr w:type="spellStart"/>
      <w:r w:rsidRPr="00D11397">
        <w:rPr>
          <w:rFonts w:ascii="Arial" w:eastAsia="Times New Roman" w:hAnsi="Arial" w:cs="Arial"/>
          <w:sz w:val="20"/>
          <w:szCs w:val="20"/>
          <w:lang w:eastAsia="hu-HU"/>
        </w:rPr>
        <w:t>részletezettségű</w:t>
      </w:r>
      <w:proofErr w:type="spellEnd"/>
      <w:r w:rsidRPr="00D11397">
        <w:rPr>
          <w:rFonts w:ascii="Arial" w:eastAsia="Times New Roman" w:hAnsi="Arial" w:cs="Arial"/>
          <w:sz w:val="20"/>
          <w:szCs w:val="20"/>
          <w:lang w:eastAsia="hu-HU"/>
        </w:rPr>
        <w:t xml:space="preserve"> bevételi nyilvántartást kell vezetni.</w:t>
      </w:r>
    </w:p>
    <w:p w:rsidR="007B07B6" w:rsidRPr="00D11397" w:rsidRDefault="007B07B6" w:rsidP="007B07B6">
      <w:pPr>
        <w:autoSpaceDE w:val="0"/>
        <w:autoSpaceDN w:val="0"/>
        <w:spacing w:before="100" w:beforeAutospacing="1" w:after="100" w:afterAutospacing="1" w:line="241" w:lineRule="atLeast"/>
        <w:jc w:val="both"/>
        <w:rPr>
          <w:rFonts w:ascii="Times New Roman" w:eastAsia="Times New Roman" w:hAnsi="Times New Roman" w:cs="Times New Roman"/>
          <w:sz w:val="24"/>
          <w:szCs w:val="24"/>
          <w:lang w:eastAsia="hu-HU"/>
        </w:rPr>
      </w:pPr>
      <w:r w:rsidRPr="00D11397">
        <w:rPr>
          <w:rFonts w:ascii="Arial" w:eastAsia="Times New Roman" w:hAnsi="Arial" w:cs="Arial"/>
          <w:sz w:val="20"/>
          <w:szCs w:val="20"/>
          <w:lang w:eastAsia="hu-HU"/>
        </w:rPr>
        <w:t> </w:t>
      </w:r>
    </w:p>
    <w:p w:rsidR="007B07B6" w:rsidRPr="00D11397" w:rsidRDefault="007B07B6" w:rsidP="007B07B6">
      <w:pPr>
        <w:autoSpaceDE w:val="0"/>
        <w:autoSpaceDN w:val="0"/>
        <w:spacing w:before="100" w:beforeAutospacing="1" w:after="100" w:afterAutospacing="1" w:line="241" w:lineRule="atLeast"/>
        <w:jc w:val="both"/>
        <w:rPr>
          <w:rFonts w:ascii="Times New Roman" w:eastAsia="Times New Roman" w:hAnsi="Times New Roman" w:cs="Times New Roman"/>
          <w:sz w:val="24"/>
          <w:szCs w:val="24"/>
          <w:lang w:eastAsia="hu-HU"/>
        </w:rPr>
      </w:pPr>
      <w:r w:rsidRPr="00D11397">
        <w:rPr>
          <w:rFonts w:ascii="Arial" w:eastAsia="Times New Roman" w:hAnsi="Arial" w:cs="Arial"/>
          <w:sz w:val="20"/>
          <w:szCs w:val="20"/>
          <w:lang w:eastAsia="hu-HU"/>
        </w:rPr>
        <w:t>Az új adónem a következő közterheket váltja ki:</w:t>
      </w:r>
    </w:p>
    <w:p w:rsidR="007B07B6" w:rsidRPr="00D11397" w:rsidRDefault="007B07B6" w:rsidP="007B07B6">
      <w:pPr>
        <w:autoSpaceDE w:val="0"/>
        <w:autoSpaceDN w:val="0"/>
        <w:spacing w:before="100" w:beforeAutospacing="1" w:after="100" w:afterAutospacing="1" w:line="240" w:lineRule="auto"/>
        <w:ind w:left="360" w:hanging="360"/>
        <w:jc w:val="both"/>
        <w:rPr>
          <w:rFonts w:ascii="Times New Roman" w:eastAsia="Times New Roman" w:hAnsi="Times New Roman" w:cs="Times New Roman"/>
          <w:sz w:val="24"/>
          <w:szCs w:val="24"/>
          <w:lang w:eastAsia="hu-HU"/>
        </w:rPr>
      </w:pPr>
      <w:r w:rsidRPr="00D11397">
        <w:rPr>
          <w:rFonts w:ascii="Wingdings" w:eastAsia="Times New Roman" w:hAnsi="Wingdings" w:cs="Times New Roman"/>
          <w:sz w:val="20"/>
          <w:szCs w:val="20"/>
          <w:lang w:eastAsia="hu-HU"/>
        </w:rPr>
        <w:t></w:t>
      </w:r>
      <w:r w:rsidRPr="00D11397">
        <w:rPr>
          <w:rFonts w:ascii="Times New Roman" w:eastAsia="Times New Roman" w:hAnsi="Times New Roman" w:cs="Times New Roman"/>
          <w:sz w:val="14"/>
          <w:szCs w:val="14"/>
          <w:lang w:eastAsia="hu-HU"/>
        </w:rPr>
        <w:t xml:space="preserve">         </w:t>
      </w:r>
      <w:proofErr w:type="gramStart"/>
      <w:r w:rsidRPr="00D11397">
        <w:rPr>
          <w:rFonts w:ascii="Times New Roman" w:eastAsia="Times New Roman" w:hAnsi="Times New Roman" w:cs="Times New Roman"/>
          <w:sz w:val="24"/>
          <w:szCs w:val="24"/>
          <w:lang w:eastAsia="hu-HU"/>
        </w:rPr>
        <w:t>vállalkozói</w:t>
      </w:r>
      <w:proofErr w:type="gramEnd"/>
      <w:r w:rsidRPr="00D11397">
        <w:rPr>
          <w:rFonts w:ascii="Times New Roman" w:eastAsia="Times New Roman" w:hAnsi="Times New Roman" w:cs="Times New Roman"/>
          <w:sz w:val="24"/>
          <w:szCs w:val="24"/>
          <w:lang w:eastAsia="hu-HU"/>
        </w:rPr>
        <w:t xml:space="preserve"> személyi jövedelemadó és vállalkozói osztalékalap utáni adó vagy átalányadó,</w:t>
      </w:r>
    </w:p>
    <w:p w:rsidR="007B07B6" w:rsidRPr="00D11397" w:rsidRDefault="007B07B6" w:rsidP="007B07B6">
      <w:pPr>
        <w:autoSpaceDE w:val="0"/>
        <w:autoSpaceDN w:val="0"/>
        <w:spacing w:before="100" w:beforeAutospacing="1" w:after="100" w:afterAutospacing="1" w:line="240" w:lineRule="auto"/>
        <w:ind w:left="360" w:hanging="360"/>
        <w:jc w:val="both"/>
        <w:rPr>
          <w:rFonts w:ascii="Times New Roman" w:eastAsia="Times New Roman" w:hAnsi="Times New Roman" w:cs="Times New Roman"/>
          <w:sz w:val="24"/>
          <w:szCs w:val="24"/>
          <w:lang w:eastAsia="hu-HU"/>
        </w:rPr>
      </w:pPr>
      <w:r w:rsidRPr="00D11397">
        <w:rPr>
          <w:rFonts w:ascii="Wingdings" w:eastAsia="Times New Roman" w:hAnsi="Wingdings" w:cs="Times New Roman"/>
          <w:sz w:val="20"/>
          <w:szCs w:val="20"/>
          <w:lang w:eastAsia="hu-HU"/>
        </w:rPr>
        <w:t></w:t>
      </w:r>
      <w:r w:rsidRPr="00D11397">
        <w:rPr>
          <w:rFonts w:ascii="Times New Roman" w:eastAsia="Times New Roman" w:hAnsi="Times New Roman" w:cs="Times New Roman"/>
          <w:sz w:val="14"/>
          <w:szCs w:val="14"/>
          <w:lang w:eastAsia="hu-HU"/>
        </w:rPr>
        <w:t xml:space="preserve">         </w:t>
      </w:r>
      <w:proofErr w:type="gramStart"/>
      <w:r w:rsidRPr="00D11397">
        <w:rPr>
          <w:rFonts w:ascii="Times New Roman" w:eastAsia="Times New Roman" w:hAnsi="Times New Roman" w:cs="Times New Roman"/>
          <w:sz w:val="24"/>
          <w:szCs w:val="24"/>
          <w:lang w:eastAsia="hu-HU"/>
        </w:rPr>
        <w:t>a</w:t>
      </w:r>
      <w:proofErr w:type="gramEnd"/>
      <w:r w:rsidRPr="00D11397">
        <w:rPr>
          <w:rFonts w:ascii="Times New Roman" w:eastAsia="Times New Roman" w:hAnsi="Times New Roman" w:cs="Times New Roman"/>
          <w:sz w:val="24"/>
          <w:szCs w:val="24"/>
          <w:lang w:eastAsia="hu-HU"/>
        </w:rPr>
        <w:t xml:space="preserve"> társasági adó,</w:t>
      </w:r>
    </w:p>
    <w:p w:rsidR="007B07B6" w:rsidRPr="00D11397" w:rsidRDefault="007B07B6" w:rsidP="007B07B6">
      <w:pPr>
        <w:autoSpaceDE w:val="0"/>
        <w:autoSpaceDN w:val="0"/>
        <w:spacing w:before="100" w:beforeAutospacing="1" w:after="100" w:afterAutospacing="1" w:line="240" w:lineRule="auto"/>
        <w:ind w:left="360" w:hanging="360"/>
        <w:jc w:val="both"/>
        <w:rPr>
          <w:rFonts w:ascii="Times New Roman" w:eastAsia="Times New Roman" w:hAnsi="Times New Roman" w:cs="Times New Roman"/>
          <w:sz w:val="24"/>
          <w:szCs w:val="24"/>
          <w:lang w:eastAsia="hu-HU"/>
        </w:rPr>
      </w:pPr>
      <w:r w:rsidRPr="00D11397">
        <w:rPr>
          <w:rFonts w:ascii="Wingdings" w:eastAsia="Times New Roman" w:hAnsi="Wingdings" w:cs="Times New Roman"/>
          <w:sz w:val="20"/>
          <w:szCs w:val="20"/>
          <w:lang w:eastAsia="hu-HU"/>
        </w:rPr>
        <w:t></w:t>
      </w:r>
      <w:r w:rsidRPr="00D11397">
        <w:rPr>
          <w:rFonts w:ascii="Times New Roman" w:eastAsia="Times New Roman" w:hAnsi="Times New Roman" w:cs="Times New Roman"/>
          <w:sz w:val="14"/>
          <w:szCs w:val="14"/>
          <w:lang w:eastAsia="hu-HU"/>
        </w:rPr>
        <w:t xml:space="preserve">         </w:t>
      </w:r>
      <w:proofErr w:type="gramStart"/>
      <w:r w:rsidRPr="00D11397">
        <w:rPr>
          <w:rFonts w:ascii="Times New Roman" w:eastAsia="Times New Roman" w:hAnsi="Times New Roman" w:cs="Times New Roman"/>
          <w:sz w:val="24"/>
          <w:szCs w:val="24"/>
          <w:lang w:eastAsia="hu-HU"/>
        </w:rPr>
        <w:t>a</w:t>
      </w:r>
      <w:proofErr w:type="gramEnd"/>
      <w:r w:rsidRPr="00D11397">
        <w:rPr>
          <w:rFonts w:ascii="Times New Roman" w:eastAsia="Times New Roman" w:hAnsi="Times New Roman" w:cs="Times New Roman"/>
          <w:sz w:val="24"/>
          <w:szCs w:val="24"/>
          <w:lang w:eastAsia="hu-HU"/>
        </w:rPr>
        <w:t xml:space="preserve"> személyi jövedelemadó,</w:t>
      </w:r>
    </w:p>
    <w:p w:rsidR="007B07B6" w:rsidRPr="00D11397" w:rsidRDefault="007B07B6" w:rsidP="007B07B6">
      <w:pPr>
        <w:autoSpaceDE w:val="0"/>
        <w:autoSpaceDN w:val="0"/>
        <w:spacing w:before="100" w:beforeAutospacing="1" w:after="100" w:afterAutospacing="1" w:line="240" w:lineRule="auto"/>
        <w:ind w:left="360" w:hanging="360"/>
        <w:jc w:val="both"/>
        <w:rPr>
          <w:rFonts w:ascii="Times New Roman" w:eastAsia="Times New Roman" w:hAnsi="Times New Roman" w:cs="Times New Roman"/>
          <w:sz w:val="24"/>
          <w:szCs w:val="24"/>
          <w:lang w:eastAsia="hu-HU"/>
        </w:rPr>
      </w:pPr>
      <w:r w:rsidRPr="00D11397">
        <w:rPr>
          <w:rFonts w:ascii="Wingdings" w:eastAsia="Times New Roman" w:hAnsi="Wingdings" w:cs="Times New Roman"/>
          <w:sz w:val="20"/>
          <w:szCs w:val="20"/>
          <w:lang w:eastAsia="hu-HU"/>
        </w:rPr>
        <w:t></w:t>
      </w:r>
      <w:r w:rsidRPr="00D11397">
        <w:rPr>
          <w:rFonts w:ascii="Times New Roman" w:eastAsia="Times New Roman" w:hAnsi="Times New Roman" w:cs="Times New Roman"/>
          <w:sz w:val="14"/>
          <w:szCs w:val="14"/>
          <w:lang w:eastAsia="hu-HU"/>
        </w:rPr>
        <w:t xml:space="preserve">         </w:t>
      </w:r>
      <w:proofErr w:type="gramStart"/>
      <w:r w:rsidRPr="00D11397">
        <w:rPr>
          <w:rFonts w:ascii="Times New Roman" w:eastAsia="Times New Roman" w:hAnsi="Times New Roman" w:cs="Times New Roman"/>
          <w:sz w:val="24"/>
          <w:szCs w:val="24"/>
          <w:lang w:eastAsia="hu-HU"/>
        </w:rPr>
        <w:t>járulékok</w:t>
      </w:r>
      <w:proofErr w:type="gramEnd"/>
      <w:r w:rsidRPr="00D11397">
        <w:rPr>
          <w:rFonts w:ascii="Times New Roman" w:eastAsia="Times New Roman" w:hAnsi="Times New Roman" w:cs="Times New Roman"/>
          <w:sz w:val="24"/>
          <w:szCs w:val="24"/>
          <w:lang w:eastAsia="hu-HU"/>
        </w:rPr>
        <w:t xml:space="preserve"> és az egészségügyi hozzájárulás,</w:t>
      </w:r>
    </w:p>
    <w:p w:rsidR="007B07B6" w:rsidRPr="00D11397" w:rsidRDefault="007B07B6" w:rsidP="007B07B6">
      <w:pPr>
        <w:autoSpaceDE w:val="0"/>
        <w:autoSpaceDN w:val="0"/>
        <w:spacing w:before="100" w:beforeAutospacing="1" w:after="100" w:afterAutospacing="1" w:line="240" w:lineRule="auto"/>
        <w:ind w:left="360" w:hanging="360"/>
        <w:jc w:val="both"/>
        <w:rPr>
          <w:rFonts w:ascii="Times New Roman" w:eastAsia="Times New Roman" w:hAnsi="Times New Roman" w:cs="Times New Roman"/>
          <w:sz w:val="24"/>
          <w:szCs w:val="24"/>
          <w:lang w:eastAsia="hu-HU"/>
        </w:rPr>
      </w:pPr>
      <w:r w:rsidRPr="00D11397">
        <w:rPr>
          <w:rFonts w:ascii="Wingdings" w:eastAsia="Times New Roman" w:hAnsi="Wingdings" w:cs="Times New Roman"/>
          <w:sz w:val="20"/>
          <w:szCs w:val="20"/>
          <w:lang w:eastAsia="hu-HU"/>
        </w:rPr>
        <w:t></w:t>
      </w:r>
      <w:r w:rsidRPr="00D11397">
        <w:rPr>
          <w:rFonts w:ascii="Times New Roman" w:eastAsia="Times New Roman" w:hAnsi="Times New Roman" w:cs="Times New Roman"/>
          <w:sz w:val="14"/>
          <w:szCs w:val="14"/>
          <w:lang w:eastAsia="hu-HU"/>
        </w:rPr>
        <w:t xml:space="preserve">         </w:t>
      </w:r>
      <w:proofErr w:type="gramStart"/>
      <w:r w:rsidRPr="00D11397">
        <w:rPr>
          <w:rFonts w:ascii="Times New Roman" w:eastAsia="Times New Roman" w:hAnsi="Times New Roman" w:cs="Times New Roman"/>
          <w:sz w:val="24"/>
          <w:szCs w:val="24"/>
          <w:lang w:eastAsia="hu-HU"/>
        </w:rPr>
        <w:t>a</w:t>
      </w:r>
      <w:proofErr w:type="gramEnd"/>
      <w:r w:rsidRPr="00D11397">
        <w:rPr>
          <w:rFonts w:ascii="Times New Roman" w:eastAsia="Times New Roman" w:hAnsi="Times New Roman" w:cs="Times New Roman"/>
          <w:sz w:val="24"/>
          <w:szCs w:val="24"/>
          <w:lang w:eastAsia="hu-HU"/>
        </w:rPr>
        <w:t xml:space="preserve"> szociális hozzájárulási adó,</w:t>
      </w:r>
    </w:p>
    <w:p w:rsidR="007B07B6" w:rsidRPr="00D11397" w:rsidRDefault="007B07B6" w:rsidP="007B07B6">
      <w:pPr>
        <w:autoSpaceDE w:val="0"/>
        <w:autoSpaceDN w:val="0"/>
        <w:spacing w:before="100" w:beforeAutospacing="1" w:after="100" w:afterAutospacing="1" w:line="240" w:lineRule="auto"/>
        <w:ind w:left="360" w:hanging="360"/>
        <w:jc w:val="both"/>
        <w:rPr>
          <w:rFonts w:ascii="Times New Roman" w:eastAsia="Times New Roman" w:hAnsi="Times New Roman" w:cs="Times New Roman"/>
          <w:sz w:val="24"/>
          <w:szCs w:val="24"/>
          <w:lang w:eastAsia="hu-HU"/>
        </w:rPr>
      </w:pPr>
      <w:r w:rsidRPr="00D11397">
        <w:rPr>
          <w:rFonts w:ascii="Wingdings" w:eastAsia="Times New Roman" w:hAnsi="Wingdings" w:cs="Times New Roman"/>
          <w:sz w:val="20"/>
          <w:szCs w:val="20"/>
          <w:lang w:eastAsia="hu-HU"/>
        </w:rPr>
        <w:t></w:t>
      </w:r>
      <w:r w:rsidRPr="00D11397">
        <w:rPr>
          <w:rFonts w:ascii="Times New Roman" w:eastAsia="Times New Roman" w:hAnsi="Times New Roman" w:cs="Times New Roman"/>
          <w:sz w:val="14"/>
          <w:szCs w:val="14"/>
          <w:lang w:eastAsia="hu-HU"/>
        </w:rPr>
        <w:t xml:space="preserve">         </w:t>
      </w:r>
      <w:proofErr w:type="gramStart"/>
      <w:r w:rsidRPr="00D11397">
        <w:rPr>
          <w:rFonts w:ascii="Times New Roman" w:eastAsia="Times New Roman" w:hAnsi="Times New Roman" w:cs="Times New Roman"/>
          <w:sz w:val="24"/>
          <w:szCs w:val="24"/>
          <w:lang w:eastAsia="hu-HU"/>
        </w:rPr>
        <w:t>a</w:t>
      </w:r>
      <w:proofErr w:type="gramEnd"/>
      <w:r w:rsidRPr="00D11397">
        <w:rPr>
          <w:rFonts w:ascii="Times New Roman" w:eastAsia="Times New Roman" w:hAnsi="Times New Roman" w:cs="Times New Roman"/>
          <w:sz w:val="24"/>
          <w:szCs w:val="24"/>
          <w:lang w:eastAsia="hu-HU"/>
        </w:rPr>
        <w:t xml:space="preserve"> szakképzési hozzájárulás.</w:t>
      </w:r>
    </w:p>
    <w:p w:rsidR="007B07B6" w:rsidRPr="00D11397" w:rsidRDefault="007B07B6" w:rsidP="007B07B6">
      <w:pPr>
        <w:autoSpaceDE w:val="0"/>
        <w:autoSpaceDN w:val="0"/>
        <w:spacing w:before="100" w:beforeAutospacing="1" w:after="100" w:afterAutospacing="1" w:line="240" w:lineRule="auto"/>
        <w:jc w:val="both"/>
        <w:rPr>
          <w:rFonts w:ascii="Times New Roman" w:eastAsia="Times New Roman" w:hAnsi="Times New Roman" w:cs="Times New Roman"/>
          <w:sz w:val="24"/>
          <w:szCs w:val="24"/>
          <w:lang w:eastAsia="hu-HU"/>
        </w:rPr>
      </w:pPr>
      <w:r w:rsidRPr="00D11397">
        <w:rPr>
          <w:rFonts w:ascii="Arial" w:eastAsia="Times New Roman" w:hAnsi="Arial" w:cs="Arial"/>
          <w:sz w:val="20"/>
          <w:szCs w:val="20"/>
          <w:lang w:eastAsia="hu-HU"/>
        </w:rPr>
        <w:t> </w:t>
      </w:r>
    </w:p>
    <w:p w:rsidR="007B07B6" w:rsidRPr="00D11397" w:rsidRDefault="007B07B6" w:rsidP="007B07B6">
      <w:pPr>
        <w:autoSpaceDE w:val="0"/>
        <w:autoSpaceDN w:val="0"/>
        <w:spacing w:before="100" w:beforeAutospacing="1" w:after="100" w:afterAutospacing="1" w:line="241" w:lineRule="atLeast"/>
        <w:jc w:val="both"/>
        <w:rPr>
          <w:rFonts w:ascii="Times New Roman" w:eastAsia="Times New Roman" w:hAnsi="Times New Roman" w:cs="Times New Roman"/>
          <w:sz w:val="24"/>
          <w:szCs w:val="24"/>
          <w:lang w:eastAsia="hu-HU"/>
        </w:rPr>
      </w:pPr>
      <w:r w:rsidRPr="00D11397">
        <w:rPr>
          <w:rFonts w:ascii="Arial" w:eastAsia="Times New Roman" w:hAnsi="Arial" w:cs="Arial"/>
          <w:sz w:val="20"/>
          <w:szCs w:val="20"/>
          <w:lang w:eastAsia="hu-HU"/>
        </w:rPr>
        <w:t>A kisadózó vállalkozás tételes adó megfizetése mellett is köteles a munkaviszony keretében foglalkoztatott személyek részére juttatott jövedelmek utáni adó- és járulékfizetést teljesíteni.</w:t>
      </w:r>
    </w:p>
    <w:p w:rsidR="007B07B6" w:rsidRPr="00D11397" w:rsidRDefault="007B07B6" w:rsidP="007B07B6">
      <w:pPr>
        <w:autoSpaceDE w:val="0"/>
        <w:autoSpaceDN w:val="0"/>
        <w:spacing w:before="100" w:beforeAutospacing="1" w:after="100" w:afterAutospacing="1" w:line="241" w:lineRule="atLeast"/>
        <w:jc w:val="both"/>
        <w:rPr>
          <w:rFonts w:ascii="Times New Roman" w:eastAsia="Times New Roman" w:hAnsi="Times New Roman" w:cs="Times New Roman"/>
          <w:sz w:val="24"/>
          <w:szCs w:val="24"/>
          <w:lang w:eastAsia="hu-HU"/>
        </w:rPr>
      </w:pPr>
      <w:r w:rsidRPr="00D11397">
        <w:rPr>
          <w:rFonts w:ascii="Arial" w:eastAsia="Times New Roman" w:hAnsi="Arial" w:cs="Arial"/>
          <w:sz w:val="20"/>
          <w:szCs w:val="20"/>
          <w:lang w:eastAsia="hu-HU"/>
        </w:rPr>
        <w:lastRenderedPageBreak/>
        <w:t> </w:t>
      </w:r>
    </w:p>
    <w:p w:rsidR="007B07B6" w:rsidRPr="00D11397" w:rsidRDefault="007B07B6" w:rsidP="007B07B6">
      <w:pPr>
        <w:autoSpaceDE w:val="0"/>
        <w:autoSpaceDN w:val="0"/>
        <w:spacing w:before="100" w:beforeAutospacing="1" w:after="100" w:afterAutospacing="1" w:line="241" w:lineRule="atLeast"/>
        <w:jc w:val="both"/>
        <w:rPr>
          <w:rFonts w:ascii="Times New Roman" w:eastAsia="Times New Roman" w:hAnsi="Times New Roman" w:cs="Times New Roman"/>
          <w:sz w:val="24"/>
          <w:szCs w:val="24"/>
          <w:lang w:eastAsia="hu-HU"/>
        </w:rPr>
      </w:pPr>
      <w:r w:rsidRPr="00D11397">
        <w:rPr>
          <w:rFonts w:ascii="Arial" w:eastAsia="Times New Roman" w:hAnsi="Arial" w:cs="Arial"/>
          <w:sz w:val="20"/>
          <w:szCs w:val="20"/>
          <w:lang w:eastAsia="hu-HU"/>
        </w:rPr>
        <w:t xml:space="preserve">Végezetül néhány pont, amire Ügyfeleinknek a KATA alanyaival történő együttműködés során figyelni kell: </w:t>
      </w:r>
    </w:p>
    <w:p w:rsidR="007B07B6" w:rsidRPr="00D11397" w:rsidRDefault="007B07B6" w:rsidP="007B07B6">
      <w:pPr>
        <w:numPr>
          <w:ilvl w:val="0"/>
          <w:numId w:val="1"/>
        </w:numPr>
        <w:autoSpaceDE w:val="0"/>
        <w:autoSpaceDN w:val="0"/>
        <w:spacing w:before="100" w:beforeAutospacing="1" w:after="100" w:afterAutospacing="1" w:line="240" w:lineRule="auto"/>
        <w:jc w:val="both"/>
        <w:rPr>
          <w:rFonts w:ascii="Times New Roman" w:eastAsia="Times New Roman" w:hAnsi="Times New Roman" w:cs="Times New Roman"/>
          <w:sz w:val="24"/>
          <w:szCs w:val="24"/>
          <w:lang w:eastAsia="hu-HU"/>
        </w:rPr>
      </w:pPr>
      <w:r w:rsidRPr="00D11397">
        <w:rPr>
          <w:rFonts w:ascii="Arial" w:eastAsia="Times New Roman" w:hAnsi="Arial" w:cs="Arial"/>
          <w:sz w:val="20"/>
          <w:szCs w:val="20"/>
          <w:lang w:eastAsia="hu-HU"/>
        </w:rPr>
        <w:t>A kisadózó vállalkozástól a termékértékesítésről és szolgáltatásnyújtásról csak az Áfa tv. szabályai szerinti számlát fogadjanak be, amelyen fel van tüntetve a „Kisadózó” jelzés.</w:t>
      </w:r>
    </w:p>
    <w:p w:rsidR="007B07B6" w:rsidRPr="00D11397" w:rsidRDefault="007B07B6" w:rsidP="007B07B6">
      <w:pPr>
        <w:numPr>
          <w:ilvl w:val="0"/>
          <w:numId w:val="1"/>
        </w:numPr>
        <w:autoSpaceDE w:val="0"/>
        <w:autoSpaceDN w:val="0"/>
        <w:spacing w:before="100" w:beforeAutospacing="1" w:after="100" w:afterAutospacing="1" w:line="240" w:lineRule="auto"/>
        <w:jc w:val="both"/>
        <w:rPr>
          <w:rFonts w:ascii="Times New Roman" w:eastAsia="Times New Roman" w:hAnsi="Times New Roman" w:cs="Times New Roman"/>
          <w:sz w:val="24"/>
          <w:szCs w:val="24"/>
          <w:lang w:eastAsia="hu-HU"/>
        </w:rPr>
      </w:pPr>
      <w:r w:rsidRPr="00D11397">
        <w:rPr>
          <w:rFonts w:ascii="Arial" w:eastAsia="Times New Roman" w:hAnsi="Arial" w:cs="Arial"/>
          <w:sz w:val="20"/>
          <w:szCs w:val="20"/>
          <w:lang w:eastAsia="hu-HU"/>
        </w:rPr>
        <w:t xml:space="preserve">Itt jelezzük, hogy az általános forgalmi adóban alanyi adómentesség választására jogosító felső értékhatár jövő évtől 5 millió forintról 6 millió forintra emelkedik, mely lehetőséget biztosít a </w:t>
      </w:r>
      <w:proofErr w:type="spellStart"/>
      <w:r w:rsidRPr="00D11397">
        <w:rPr>
          <w:rFonts w:ascii="Arial" w:eastAsia="Times New Roman" w:hAnsi="Arial" w:cs="Arial"/>
          <w:sz w:val="20"/>
          <w:szCs w:val="20"/>
          <w:lang w:eastAsia="hu-HU"/>
        </w:rPr>
        <w:t>KATA-fizetőknek</w:t>
      </w:r>
      <w:proofErr w:type="spellEnd"/>
      <w:r w:rsidRPr="00D11397">
        <w:rPr>
          <w:rFonts w:ascii="Arial" w:eastAsia="Times New Roman" w:hAnsi="Arial" w:cs="Arial"/>
          <w:sz w:val="20"/>
          <w:szCs w:val="20"/>
          <w:lang w:eastAsia="hu-HU"/>
        </w:rPr>
        <w:t xml:space="preserve"> az alanyi adómentesség választására. </w:t>
      </w:r>
    </w:p>
    <w:p w:rsidR="007B07B6" w:rsidRPr="00D11397" w:rsidRDefault="007B07B6" w:rsidP="007B07B6">
      <w:pPr>
        <w:numPr>
          <w:ilvl w:val="0"/>
          <w:numId w:val="1"/>
        </w:numPr>
        <w:autoSpaceDE w:val="0"/>
        <w:autoSpaceDN w:val="0"/>
        <w:spacing w:before="100" w:beforeAutospacing="1" w:after="100" w:afterAutospacing="1" w:line="240" w:lineRule="auto"/>
        <w:jc w:val="both"/>
        <w:rPr>
          <w:rFonts w:ascii="Times New Roman" w:eastAsia="Times New Roman" w:hAnsi="Times New Roman" w:cs="Times New Roman"/>
          <w:sz w:val="24"/>
          <w:szCs w:val="24"/>
          <w:lang w:eastAsia="hu-HU"/>
        </w:rPr>
      </w:pPr>
      <w:r w:rsidRPr="00D11397">
        <w:rPr>
          <w:rFonts w:ascii="Arial" w:eastAsia="Times New Roman" w:hAnsi="Arial" w:cs="Arial"/>
          <w:sz w:val="20"/>
          <w:szCs w:val="20"/>
          <w:lang w:eastAsia="hu-HU"/>
        </w:rPr>
        <w:t xml:space="preserve">Az eredeti tervekkel ellentétben az elfogadott szabályok szerint a kisadózó vállalkozások által kiállított számlát a társasági adó alanyai elszámolhatják költségként, azonban 1 millió forint fölötti éves forgalom esetén adatszolgáltatási kötelezettség keletkezik mindkét félnél. </w:t>
      </w:r>
    </w:p>
    <w:p w:rsidR="007B07B6" w:rsidRPr="00D11397" w:rsidRDefault="007B07B6" w:rsidP="007B07B6">
      <w:pPr>
        <w:numPr>
          <w:ilvl w:val="0"/>
          <w:numId w:val="1"/>
        </w:numPr>
        <w:autoSpaceDE w:val="0"/>
        <w:autoSpaceDN w:val="0"/>
        <w:spacing w:before="100" w:beforeAutospacing="1" w:after="100" w:afterAutospacing="1" w:line="240" w:lineRule="auto"/>
        <w:jc w:val="both"/>
        <w:rPr>
          <w:rFonts w:ascii="Times New Roman" w:eastAsia="Times New Roman" w:hAnsi="Times New Roman" w:cs="Times New Roman"/>
          <w:sz w:val="24"/>
          <w:szCs w:val="24"/>
          <w:lang w:eastAsia="hu-HU"/>
        </w:rPr>
      </w:pPr>
      <w:r w:rsidRPr="00D11397">
        <w:rPr>
          <w:rFonts w:ascii="Arial" w:eastAsia="Times New Roman" w:hAnsi="Arial" w:cs="Arial"/>
          <w:sz w:val="20"/>
          <w:szCs w:val="20"/>
          <w:lang w:eastAsia="hu-HU"/>
        </w:rPr>
        <w:t>Főszabály szerint az adóhatóság vélelmezni fogja, hogy a kisadózó vállalkozással folytatott együttműködés munkaviszony keretén belül történik. A vélelmet azzal lehet megdönteni, ha legalább két, törvényben felsorolt, színlelt munkaviszonyt kizáró körülmény megvalósul. Javasolt tehát kiemelt figyelmet fordítani ennek dokumentálására.</w:t>
      </w:r>
    </w:p>
    <w:p w:rsidR="007B07B6" w:rsidRPr="00D11397" w:rsidRDefault="007B07B6" w:rsidP="007B07B6">
      <w:pPr>
        <w:spacing w:after="0" w:line="240" w:lineRule="auto"/>
        <w:jc w:val="both"/>
        <w:rPr>
          <w:rFonts w:ascii="Times New Roman" w:eastAsia="Times New Roman" w:hAnsi="Times New Roman" w:cs="Times New Roman"/>
          <w:sz w:val="24"/>
          <w:szCs w:val="24"/>
          <w:lang w:eastAsia="hu-HU"/>
        </w:rPr>
      </w:pPr>
      <w:r w:rsidRPr="00D11397">
        <w:rPr>
          <w:rFonts w:ascii="Arial" w:eastAsia="Times New Roman" w:hAnsi="Arial" w:cs="Arial"/>
          <w:sz w:val="20"/>
          <w:szCs w:val="20"/>
          <w:lang w:eastAsia="hu-HU"/>
        </w:rPr>
        <w:t> </w:t>
      </w:r>
    </w:p>
    <w:p w:rsidR="007B07B6" w:rsidRPr="00D11397" w:rsidRDefault="007B07B6" w:rsidP="007B07B6">
      <w:pPr>
        <w:autoSpaceDE w:val="0"/>
        <w:autoSpaceDN w:val="0"/>
        <w:spacing w:before="100" w:beforeAutospacing="1" w:after="100" w:afterAutospacing="1" w:line="241" w:lineRule="atLeast"/>
        <w:jc w:val="both"/>
        <w:rPr>
          <w:rFonts w:ascii="Times New Roman" w:eastAsia="Times New Roman" w:hAnsi="Times New Roman" w:cs="Times New Roman"/>
          <w:b/>
          <w:sz w:val="24"/>
          <w:szCs w:val="24"/>
          <w:u w:val="single"/>
          <w:lang w:eastAsia="hu-HU"/>
        </w:rPr>
      </w:pPr>
      <w:r w:rsidRPr="00D11397">
        <w:rPr>
          <w:rFonts w:ascii="Arial" w:eastAsia="Times New Roman" w:hAnsi="Arial" w:cs="Arial"/>
          <w:b/>
          <w:bCs/>
          <w:sz w:val="20"/>
          <w:szCs w:val="20"/>
          <w:u w:val="single"/>
          <w:lang w:eastAsia="hu-HU"/>
        </w:rPr>
        <w:t xml:space="preserve">KIVA, azaz kisvállalati adó </w:t>
      </w:r>
    </w:p>
    <w:p w:rsidR="007B07B6" w:rsidRPr="00D11397" w:rsidRDefault="007B07B6" w:rsidP="007B07B6">
      <w:pPr>
        <w:autoSpaceDE w:val="0"/>
        <w:autoSpaceDN w:val="0"/>
        <w:spacing w:before="100" w:beforeAutospacing="1" w:after="100" w:afterAutospacing="1" w:line="241" w:lineRule="atLeast"/>
        <w:jc w:val="both"/>
        <w:rPr>
          <w:rFonts w:ascii="Times New Roman" w:eastAsia="Times New Roman" w:hAnsi="Times New Roman" w:cs="Times New Roman"/>
          <w:sz w:val="24"/>
          <w:szCs w:val="24"/>
          <w:lang w:eastAsia="hu-HU"/>
        </w:rPr>
      </w:pPr>
      <w:r w:rsidRPr="00D11397">
        <w:rPr>
          <w:rFonts w:ascii="Arial" w:eastAsia="Times New Roman" w:hAnsi="Arial" w:cs="Arial"/>
          <w:sz w:val="20"/>
          <w:szCs w:val="20"/>
          <w:lang w:eastAsia="hu-HU"/>
        </w:rPr>
        <w:t> </w:t>
      </w:r>
    </w:p>
    <w:p w:rsidR="007B07B6" w:rsidRPr="00D11397" w:rsidRDefault="007B07B6" w:rsidP="007B07B6">
      <w:pPr>
        <w:autoSpaceDE w:val="0"/>
        <w:autoSpaceDN w:val="0"/>
        <w:spacing w:before="100" w:beforeAutospacing="1" w:after="100" w:afterAutospacing="1" w:line="241" w:lineRule="atLeast"/>
        <w:jc w:val="both"/>
        <w:rPr>
          <w:rFonts w:ascii="Times New Roman" w:eastAsia="Times New Roman" w:hAnsi="Times New Roman" w:cs="Times New Roman"/>
          <w:sz w:val="24"/>
          <w:szCs w:val="24"/>
          <w:lang w:eastAsia="hu-HU"/>
        </w:rPr>
      </w:pPr>
      <w:r w:rsidRPr="00D11397">
        <w:rPr>
          <w:rFonts w:ascii="Arial" w:eastAsia="Times New Roman" w:hAnsi="Arial" w:cs="Arial"/>
          <w:sz w:val="20"/>
          <w:szCs w:val="20"/>
          <w:lang w:eastAsia="hu-HU"/>
        </w:rPr>
        <w:t xml:space="preserve">A KIVA alanya lehet többek között az egyéni cég, közkereseti társaság, betéti társaság, korlátolt felelősségű társaság és zártkörűen működő részvénytársaság, a külföldi vállalkozó a belföldi telephelye után, illetve a belföldi üzletvezetési hellyel rendelkező külföldi személy is, ha </w:t>
      </w:r>
    </w:p>
    <w:p w:rsidR="007B07B6" w:rsidRPr="00D11397" w:rsidRDefault="007B07B6" w:rsidP="007B07B6">
      <w:pPr>
        <w:numPr>
          <w:ilvl w:val="0"/>
          <w:numId w:val="2"/>
        </w:numPr>
        <w:autoSpaceDE w:val="0"/>
        <w:autoSpaceDN w:val="0"/>
        <w:spacing w:before="100" w:beforeAutospacing="1" w:after="100" w:afterAutospacing="1" w:line="240" w:lineRule="auto"/>
        <w:jc w:val="both"/>
        <w:rPr>
          <w:rFonts w:ascii="Times New Roman" w:eastAsia="Times New Roman" w:hAnsi="Times New Roman" w:cs="Times New Roman"/>
          <w:sz w:val="24"/>
          <w:szCs w:val="24"/>
          <w:lang w:eastAsia="hu-HU"/>
        </w:rPr>
      </w:pPr>
      <w:r w:rsidRPr="00D11397">
        <w:rPr>
          <w:rFonts w:ascii="Arial" w:eastAsia="Times New Roman" w:hAnsi="Arial" w:cs="Arial"/>
          <w:sz w:val="20"/>
          <w:szCs w:val="20"/>
          <w:lang w:eastAsia="hu-HU"/>
        </w:rPr>
        <w:t>kapcsolt vállalkozásaival együtt számítva az átlagos állományi létszám a bejelentkezés adóévében maximum 25 fő (ezt követően 50 fő),</w:t>
      </w:r>
    </w:p>
    <w:p w:rsidR="007B07B6" w:rsidRPr="00D11397" w:rsidRDefault="007B07B6" w:rsidP="007B07B6">
      <w:pPr>
        <w:numPr>
          <w:ilvl w:val="0"/>
          <w:numId w:val="2"/>
        </w:numPr>
        <w:autoSpaceDE w:val="0"/>
        <w:autoSpaceDN w:val="0"/>
        <w:spacing w:before="100" w:beforeAutospacing="1" w:after="100" w:afterAutospacing="1" w:line="240" w:lineRule="auto"/>
        <w:jc w:val="both"/>
        <w:rPr>
          <w:rFonts w:ascii="Times New Roman" w:eastAsia="Times New Roman" w:hAnsi="Times New Roman" w:cs="Times New Roman"/>
          <w:sz w:val="24"/>
          <w:szCs w:val="24"/>
          <w:lang w:eastAsia="hu-HU"/>
        </w:rPr>
      </w:pPr>
      <w:r w:rsidRPr="00D11397">
        <w:rPr>
          <w:rFonts w:ascii="Arial" w:eastAsia="Times New Roman" w:hAnsi="Arial" w:cs="Arial"/>
          <w:sz w:val="20"/>
          <w:szCs w:val="20"/>
          <w:lang w:eastAsia="hu-HU"/>
        </w:rPr>
        <w:t>a kapcsolt vállalkozásaival együtt az elszámolandó összes bevétel az 500 millió forintot nem haladja meg,</w:t>
      </w:r>
    </w:p>
    <w:p w:rsidR="007B07B6" w:rsidRPr="00D11397" w:rsidRDefault="007B07B6" w:rsidP="007B07B6">
      <w:pPr>
        <w:numPr>
          <w:ilvl w:val="0"/>
          <w:numId w:val="2"/>
        </w:numPr>
        <w:autoSpaceDE w:val="0"/>
        <w:autoSpaceDN w:val="0"/>
        <w:spacing w:before="100" w:beforeAutospacing="1" w:after="100" w:afterAutospacing="1" w:line="240" w:lineRule="auto"/>
        <w:jc w:val="both"/>
        <w:rPr>
          <w:rFonts w:ascii="Times New Roman" w:eastAsia="Times New Roman" w:hAnsi="Times New Roman" w:cs="Times New Roman"/>
          <w:sz w:val="24"/>
          <w:szCs w:val="24"/>
          <w:lang w:eastAsia="hu-HU"/>
        </w:rPr>
      </w:pPr>
      <w:r w:rsidRPr="00D11397">
        <w:rPr>
          <w:rFonts w:ascii="Arial" w:eastAsia="Times New Roman" w:hAnsi="Arial" w:cs="Arial"/>
          <w:sz w:val="20"/>
          <w:szCs w:val="20"/>
          <w:lang w:eastAsia="hu-HU"/>
        </w:rPr>
        <w:t xml:space="preserve">a bejelentkezést megelőző adóév beszámolójában a mérlegfőösszeg nem haladja meg az 500 millió forintot, </w:t>
      </w:r>
    </w:p>
    <w:p w:rsidR="007B07B6" w:rsidRPr="00D11397" w:rsidRDefault="007B07B6" w:rsidP="007B07B6">
      <w:pPr>
        <w:numPr>
          <w:ilvl w:val="0"/>
          <w:numId w:val="2"/>
        </w:numPr>
        <w:autoSpaceDE w:val="0"/>
        <w:autoSpaceDN w:val="0"/>
        <w:spacing w:before="100" w:beforeAutospacing="1" w:after="100" w:afterAutospacing="1" w:line="240" w:lineRule="auto"/>
        <w:jc w:val="both"/>
        <w:rPr>
          <w:rFonts w:ascii="Times New Roman" w:eastAsia="Times New Roman" w:hAnsi="Times New Roman" w:cs="Times New Roman"/>
          <w:sz w:val="24"/>
          <w:szCs w:val="24"/>
          <w:lang w:eastAsia="hu-HU"/>
        </w:rPr>
      </w:pPr>
      <w:r w:rsidRPr="00D11397">
        <w:rPr>
          <w:rFonts w:ascii="Arial" w:eastAsia="Times New Roman" w:hAnsi="Arial" w:cs="Arial"/>
          <w:sz w:val="20"/>
          <w:szCs w:val="20"/>
          <w:lang w:eastAsia="hu-HU"/>
        </w:rPr>
        <w:t>az üzleti év mérlegforduló napja december 31</w:t>
      </w:r>
      <w:proofErr w:type="gramStart"/>
      <w:r w:rsidRPr="00D11397">
        <w:rPr>
          <w:rFonts w:ascii="Arial" w:eastAsia="Times New Roman" w:hAnsi="Arial" w:cs="Arial"/>
          <w:sz w:val="20"/>
          <w:szCs w:val="20"/>
          <w:lang w:eastAsia="hu-HU"/>
        </w:rPr>
        <w:t>.,</w:t>
      </w:r>
      <w:proofErr w:type="gramEnd"/>
    </w:p>
    <w:p w:rsidR="007B07B6" w:rsidRPr="00D11397" w:rsidRDefault="007B07B6" w:rsidP="007B07B6">
      <w:pPr>
        <w:numPr>
          <w:ilvl w:val="0"/>
          <w:numId w:val="2"/>
        </w:numPr>
        <w:autoSpaceDE w:val="0"/>
        <w:autoSpaceDN w:val="0"/>
        <w:spacing w:before="100" w:beforeAutospacing="1" w:after="100" w:afterAutospacing="1" w:line="240" w:lineRule="auto"/>
        <w:jc w:val="both"/>
        <w:rPr>
          <w:rFonts w:ascii="Times New Roman" w:eastAsia="Times New Roman" w:hAnsi="Times New Roman" w:cs="Times New Roman"/>
          <w:sz w:val="24"/>
          <w:szCs w:val="24"/>
          <w:lang w:eastAsia="hu-HU"/>
        </w:rPr>
      </w:pPr>
      <w:r w:rsidRPr="00D11397">
        <w:rPr>
          <w:rFonts w:ascii="Arial" w:eastAsia="Times New Roman" w:hAnsi="Arial" w:cs="Arial"/>
          <w:sz w:val="20"/>
          <w:szCs w:val="20"/>
          <w:lang w:eastAsia="hu-HU"/>
        </w:rPr>
        <w:t>az adószámát nem törölték vagy függesztették fel.</w:t>
      </w:r>
    </w:p>
    <w:p w:rsidR="007B07B6" w:rsidRPr="00D11397" w:rsidRDefault="007B07B6" w:rsidP="007B07B6">
      <w:pPr>
        <w:autoSpaceDE w:val="0"/>
        <w:autoSpaceDN w:val="0"/>
        <w:spacing w:before="100" w:beforeAutospacing="1" w:after="100" w:afterAutospacing="1" w:line="240" w:lineRule="auto"/>
        <w:jc w:val="both"/>
        <w:rPr>
          <w:rFonts w:ascii="Times New Roman" w:eastAsia="Times New Roman" w:hAnsi="Times New Roman" w:cs="Times New Roman"/>
          <w:sz w:val="24"/>
          <w:szCs w:val="24"/>
          <w:lang w:eastAsia="hu-HU"/>
        </w:rPr>
      </w:pPr>
      <w:r w:rsidRPr="00D11397">
        <w:rPr>
          <w:rFonts w:ascii="Arial" w:eastAsia="Times New Roman" w:hAnsi="Arial" w:cs="Arial"/>
          <w:sz w:val="20"/>
          <w:szCs w:val="20"/>
          <w:lang w:eastAsia="hu-HU"/>
        </w:rPr>
        <w:t> </w:t>
      </w:r>
    </w:p>
    <w:p w:rsidR="007B07B6" w:rsidRPr="00D11397" w:rsidRDefault="007B07B6" w:rsidP="007B07B6">
      <w:pPr>
        <w:autoSpaceDE w:val="0"/>
        <w:autoSpaceDN w:val="0"/>
        <w:spacing w:before="100" w:beforeAutospacing="1" w:after="100" w:afterAutospacing="1" w:line="241" w:lineRule="atLeast"/>
        <w:jc w:val="both"/>
        <w:rPr>
          <w:rFonts w:ascii="Times New Roman" w:eastAsia="Times New Roman" w:hAnsi="Times New Roman" w:cs="Times New Roman"/>
          <w:sz w:val="24"/>
          <w:szCs w:val="24"/>
          <w:lang w:eastAsia="hu-HU"/>
        </w:rPr>
      </w:pPr>
      <w:r w:rsidRPr="00D11397">
        <w:rPr>
          <w:rFonts w:ascii="Arial" w:eastAsia="Times New Roman" w:hAnsi="Arial" w:cs="Arial"/>
          <w:sz w:val="20"/>
          <w:szCs w:val="20"/>
          <w:lang w:eastAsia="hu-HU"/>
        </w:rPr>
        <w:t xml:space="preserve">Az adó alapja az adózó pénzforgalmi szemléletű eredményének (azaz a pénzeszközök változásának) a Tbj. szerinti járulékalapot képező személyi jellegű kifizetésekkel növelt összege, de legalább ez utóbbi összeg. A pénzforgalmi szemléletű eredmény összegét </w:t>
      </w:r>
    </w:p>
    <w:p w:rsidR="007B07B6" w:rsidRPr="00D11397" w:rsidRDefault="007B07B6" w:rsidP="007B07B6">
      <w:pPr>
        <w:numPr>
          <w:ilvl w:val="0"/>
          <w:numId w:val="3"/>
        </w:numPr>
        <w:autoSpaceDE w:val="0"/>
        <w:autoSpaceDN w:val="0"/>
        <w:spacing w:before="100" w:beforeAutospacing="1" w:after="100" w:afterAutospacing="1" w:line="240" w:lineRule="auto"/>
        <w:jc w:val="both"/>
        <w:rPr>
          <w:rFonts w:ascii="Times New Roman" w:eastAsia="Times New Roman" w:hAnsi="Times New Roman" w:cs="Times New Roman"/>
          <w:sz w:val="24"/>
          <w:szCs w:val="24"/>
          <w:lang w:eastAsia="hu-HU"/>
        </w:rPr>
      </w:pPr>
      <w:r w:rsidRPr="00D11397">
        <w:rPr>
          <w:rFonts w:ascii="Arial" w:eastAsia="Times New Roman" w:hAnsi="Arial" w:cs="Arial"/>
          <w:sz w:val="20"/>
          <w:szCs w:val="20"/>
          <w:lang w:eastAsia="hu-HU"/>
        </w:rPr>
        <w:t xml:space="preserve">csökkentik a vállalkozásba a tárgyév során kívülről bevont pénzeszközök (például hitelfelvétel, jegyzett tőkeemelés tőkebevonással, kapott osztalék), </w:t>
      </w:r>
    </w:p>
    <w:p w:rsidR="007B07B6" w:rsidRPr="00D11397" w:rsidRDefault="007B07B6" w:rsidP="007B07B6">
      <w:pPr>
        <w:numPr>
          <w:ilvl w:val="0"/>
          <w:numId w:val="3"/>
        </w:numPr>
        <w:autoSpaceDE w:val="0"/>
        <w:autoSpaceDN w:val="0"/>
        <w:spacing w:before="100" w:beforeAutospacing="1" w:after="100" w:afterAutospacing="1" w:line="240" w:lineRule="auto"/>
        <w:jc w:val="both"/>
        <w:rPr>
          <w:rFonts w:ascii="Times New Roman" w:eastAsia="Times New Roman" w:hAnsi="Times New Roman" w:cs="Times New Roman"/>
          <w:sz w:val="24"/>
          <w:szCs w:val="24"/>
          <w:lang w:eastAsia="hu-HU"/>
        </w:rPr>
      </w:pPr>
      <w:r w:rsidRPr="00D11397">
        <w:rPr>
          <w:rFonts w:ascii="Arial" w:eastAsia="Times New Roman" w:hAnsi="Arial" w:cs="Arial"/>
          <w:sz w:val="20"/>
          <w:szCs w:val="20"/>
          <w:lang w:eastAsia="hu-HU"/>
        </w:rPr>
        <w:t>növelik a vállalkozáson kívülre helyezett pénzeszközök (például kölcsön törlesztése, előlegfizetés), és</w:t>
      </w:r>
    </w:p>
    <w:p w:rsidR="007B07B6" w:rsidRPr="00D11397" w:rsidRDefault="007B07B6" w:rsidP="007B07B6">
      <w:pPr>
        <w:numPr>
          <w:ilvl w:val="0"/>
          <w:numId w:val="3"/>
        </w:numPr>
        <w:autoSpaceDE w:val="0"/>
        <w:autoSpaceDN w:val="0"/>
        <w:spacing w:before="100" w:beforeAutospacing="1" w:after="100" w:afterAutospacing="1" w:line="240" w:lineRule="auto"/>
        <w:jc w:val="both"/>
        <w:rPr>
          <w:rFonts w:ascii="Times New Roman" w:eastAsia="Times New Roman" w:hAnsi="Times New Roman" w:cs="Times New Roman"/>
          <w:sz w:val="24"/>
          <w:szCs w:val="24"/>
          <w:lang w:eastAsia="hu-HU"/>
        </w:rPr>
      </w:pPr>
      <w:r w:rsidRPr="00D11397">
        <w:rPr>
          <w:rFonts w:ascii="Arial" w:eastAsia="Times New Roman" w:hAnsi="Arial" w:cs="Arial"/>
          <w:sz w:val="20"/>
          <w:szCs w:val="20"/>
          <w:lang w:eastAsia="hu-HU"/>
        </w:rPr>
        <w:t xml:space="preserve">növelik a nem a vállalkozás érdekében felmerülő, törvényben nevesített pénzeszköz-kifizetések és elszámolt ráfordítások, mint például a végleges pénzeszközátadás, a követelés elengedése, térítés nélkül nyújtott szolgáltatás, ellenőrzött külföldi társasággal szemben teljesített kifizetés. </w:t>
      </w:r>
    </w:p>
    <w:p w:rsidR="007B07B6" w:rsidRPr="00D11397" w:rsidRDefault="007B07B6" w:rsidP="007B07B6">
      <w:pPr>
        <w:autoSpaceDE w:val="0"/>
        <w:autoSpaceDN w:val="0"/>
        <w:spacing w:before="100" w:beforeAutospacing="1" w:after="100" w:afterAutospacing="1" w:line="240" w:lineRule="auto"/>
        <w:jc w:val="both"/>
        <w:rPr>
          <w:rFonts w:ascii="Times New Roman" w:eastAsia="Times New Roman" w:hAnsi="Times New Roman" w:cs="Times New Roman"/>
          <w:sz w:val="24"/>
          <w:szCs w:val="24"/>
          <w:lang w:eastAsia="hu-HU"/>
        </w:rPr>
      </w:pPr>
      <w:r w:rsidRPr="00D11397">
        <w:rPr>
          <w:rFonts w:ascii="Arial" w:eastAsia="Times New Roman" w:hAnsi="Arial" w:cs="Arial"/>
          <w:sz w:val="20"/>
          <w:szCs w:val="20"/>
          <w:lang w:eastAsia="hu-HU"/>
        </w:rPr>
        <w:t> </w:t>
      </w:r>
    </w:p>
    <w:p w:rsidR="007B07B6" w:rsidRPr="00D11397" w:rsidRDefault="007B07B6" w:rsidP="007B07B6">
      <w:pPr>
        <w:autoSpaceDE w:val="0"/>
        <w:autoSpaceDN w:val="0"/>
        <w:spacing w:before="100" w:beforeAutospacing="1" w:after="100" w:afterAutospacing="1" w:line="241" w:lineRule="atLeast"/>
        <w:jc w:val="both"/>
        <w:rPr>
          <w:rFonts w:ascii="Times New Roman" w:eastAsia="Times New Roman" w:hAnsi="Times New Roman" w:cs="Times New Roman"/>
          <w:sz w:val="24"/>
          <w:szCs w:val="24"/>
          <w:lang w:eastAsia="hu-HU"/>
        </w:rPr>
      </w:pPr>
      <w:r w:rsidRPr="00D11397">
        <w:rPr>
          <w:rFonts w:ascii="Arial" w:eastAsia="Times New Roman" w:hAnsi="Arial" w:cs="Arial"/>
          <w:sz w:val="20"/>
          <w:szCs w:val="20"/>
          <w:lang w:eastAsia="hu-HU"/>
        </w:rPr>
        <w:t>A törvény veszteségelhatárolásra, kettős adóztatás elkerülésére és transzferár-szabályok alkalmazására vonatkozó rendelkezéseket is tartalmaz.</w:t>
      </w:r>
    </w:p>
    <w:p w:rsidR="007B07B6" w:rsidRPr="00D11397" w:rsidRDefault="007B07B6" w:rsidP="007B07B6">
      <w:pPr>
        <w:autoSpaceDE w:val="0"/>
        <w:autoSpaceDN w:val="0"/>
        <w:spacing w:before="100" w:beforeAutospacing="1" w:after="100" w:afterAutospacing="1" w:line="241" w:lineRule="atLeast"/>
        <w:jc w:val="both"/>
        <w:rPr>
          <w:rFonts w:ascii="Times New Roman" w:eastAsia="Times New Roman" w:hAnsi="Times New Roman" w:cs="Times New Roman"/>
          <w:sz w:val="24"/>
          <w:szCs w:val="24"/>
          <w:lang w:eastAsia="hu-HU"/>
        </w:rPr>
      </w:pPr>
      <w:r w:rsidRPr="00D11397">
        <w:rPr>
          <w:rFonts w:ascii="Arial" w:eastAsia="Times New Roman" w:hAnsi="Arial" w:cs="Arial"/>
          <w:sz w:val="20"/>
          <w:szCs w:val="20"/>
          <w:lang w:eastAsia="hu-HU"/>
        </w:rPr>
        <w:lastRenderedPageBreak/>
        <w:t> </w:t>
      </w:r>
    </w:p>
    <w:p w:rsidR="007B07B6" w:rsidRPr="00D11397" w:rsidRDefault="007B07B6" w:rsidP="007B07B6">
      <w:pPr>
        <w:spacing w:before="100" w:beforeAutospacing="1" w:after="100" w:afterAutospacing="1" w:line="240" w:lineRule="auto"/>
        <w:jc w:val="both"/>
        <w:rPr>
          <w:rFonts w:ascii="Times New Roman" w:eastAsia="Times New Roman" w:hAnsi="Times New Roman" w:cs="Times New Roman"/>
          <w:sz w:val="24"/>
          <w:szCs w:val="24"/>
          <w:lang w:eastAsia="hu-HU"/>
        </w:rPr>
      </w:pPr>
      <w:r w:rsidRPr="00D11397">
        <w:rPr>
          <w:rFonts w:ascii="Arial" w:eastAsia="Times New Roman" w:hAnsi="Arial" w:cs="Arial"/>
          <w:sz w:val="20"/>
          <w:szCs w:val="20"/>
          <w:lang w:eastAsia="hu-HU"/>
        </w:rPr>
        <w:t xml:space="preserve">Általános esetben az adót az adóévet követő év május 31-ig kell bevallani, és havonta vagy negyedévente adóelőleget kell megállapítani, bevallani és fizetni. A 16 százalékos adó megfizetésével pedig a KIVA alanya mentesül a társasági adó, a szociális hozzájárulási adó, a szakképzési hozzájárulás bevallása és megfizetése alól. </w:t>
      </w:r>
    </w:p>
    <w:p w:rsidR="007B07B6" w:rsidRPr="00D11397" w:rsidRDefault="007B07B6" w:rsidP="007B07B6">
      <w:pPr>
        <w:spacing w:before="100" w:beforeAutospacing="1" w:after="100" w:afterAutospacing="1" w:line="240" w:lineRule="auto"/>
        <w:rPr>
          <w:rFonts w:ascii="Times New Roman" w:eastAsia="Times New Roman" w:hAnsi="Times New Roman" w:cs="Times New Roman"/>
          <w:sz w:val="24"/>
          <w:szCs w:val="24"/>
          <w:lang w:eastAsia="hu-HU"/>
        </w:rPr>
      </w:pPr>
      <w:r w:rsidRPr="00D11397">
        <w:rPr>
          <w:rFonts w:ascii="Arial" w:eastAsia="Times New Roman" w:hAnsi="Arial" w:cs="Arial"/>
          <w:sz w:val="20"/>
          <w:szCs w:val="20"/>
          <w:lang w:eastAsia="hu-HU"/>
        </w:rPr>
        <w:t> </w:t>
      </w:r>
    </w:p>
    <w:p w:rsidR="007B07B6" w:rsidRPr="00D11397" w:rsidRDefault="007B07B6" w:rsidP="007B07B6">
      <w:pPr>
        <w:spacing w:after="0" w:line="240" w:lineRule="auto"/>
        <w:jc w:val="both"/>
        <w:rPr>
          <w:rFonts w:ascii="Times New Roman" w:eastAsia="Times New Roman" w:hAnsi="Times New Roman" w:cs="Times New Roman"/>
          <w:sz w:val="24"/>
          <w:szCs w:val="24"/>
          <w:lang w:eastAsia="hu-HU"/>
        </w:rPr>
      </w:pPr>
      <w:r w:rsidRPr="00D11397">
        <w:rPr>
          <w:rFonts w:ascii="Arial" w:eastAsia="Times New Roman" w:hAnsi="Arial" w:cs="Arial"/>
          <w:sz w:val="20"/>
          <w:szCs w:val="20"/>
          <w:lang w:eastAsia="hu-HU"/>
        </w:rPr>
        <w:t xml:space="preserve">Azon Ügyfeleink, akik a KIVA hatálya alá való belépést tervezik, döntésük során mérlegeljék, hogy amennyiben az adóhatóságnak bejelentik belépési szándékukat, társaságiadó-előleg bevallására és fizetésére nem lesznek kötelezettek, ha azonban az adóévre vonatkozó bejelentést jogszerűen nem tehették volna meg, az elfogadott törvény szerint nem mentesülnek a </w:t>
      </w:r>
      <w:proofErr w:type="spellStart"/>
      <w:r w:rsidRPr="00D11397">
        <w:rPr>
          <w:rFonts w:ascii="Arial" w:eastAsia="Times New Roman" w:hAnsi="Arial" w:cs="Arial"/>
          <w:sz w:val="20"/>
          <w:szCs w:val="20"/>
          <w:lang w:eastAsia="hu-HU"/>
        </w:rPr>
        <w:t>társaságiadóelőleg-fizetés</w:t>
      </w:r>
      <w:proofErr w:type="spellEnd"/>
      <w:r w:rsidRPr="00D11397">
        <w:rPr>
          <w:rFonts w:ascii="Arial" w:eastAsia="Times New Roman" w:hAnsi="Arial" w:cs="Arial"/>
          <w:sz w:val="20"/>
          <w:szCs w:val="20"/>
          <w:lang w:eastAsia="hu-HU"/>
        </w:rPr>
        <w:t xml:space="preserve"> elmulasztásának jogkövetkezményei alól. Érdemes megfontolni továbbá, hogy egy későbbi visszalépés esetén a társasági adóban elszámoltnak kell tekinteni bizonyos költségeket és ráfordításokat (például a </w:t>
      </w:r>
      <w:proofErr w:type="spellStart"/>
      <w:r w:rsidRPr="00D11397">
        <w:rPr>
          <w:rFonts w:ascii="Arial" w:eastAsia="Times New Roman" w:hAnsi="Arial" w:cs="Arial"/>
          <w:sz w:val="20"/>
          <w:szCs w:val="20"/>
          <w:lang w:eastAsia="hu-HU"/>
        </w:rPr>
        <w:t>KIVA-adóalanyiság</w:t>
      </w:r>
      <w:proofErr w:type="spellEnd"/>
      <w:r w:rsidRPr="00D11397">
        <w:rPr>
          <w:rFonts w:ascii="Arial" w:eastAsia="Times New Roman" w:hAnsi="Arial" w:cs="Arial"/>
          <w:sz w:val="20"/>
          <w:szCs w:val="20"/>
          <w:lang w:eastAsia="hu-HU"/>
        </w:rPr>
        <w:t xml:space="preserve"> alatt beszerzett tárgyi eszközök és immateriális javak értékcsökkenését), illetve a </w:t>
      </w:r>
      <w:proofErr w:type="spellStart"/>
      <w:r w:rsidRPr="00D11397">
        <w:rPr>
          <w:rFonts w:ascii="Arial" w:eastAsia="Times New Roman" w:hAnsi="Arial" w:cs="Arial"/>
          <w:sz w:val="20"/>
          <w:szCs w:val="20"/>
          <w:lang w:eastAsia="hu-HU"/>
        </w:rPr>
        <w:t>KIVA-alanyiság</w:t>
      </w:r>
      <w:proofErr w:type="spellEnd"/>
      <w:r w:rsidRPr="00D11397">
        <w:rPr>
          <w:rFonts w:ascii="Arial" w:eastAsia="Times New Roman" w:hAnsi="Arial" w:cs="Arial"/>
          <w:sz w:val="20"/>
          <w:szCs w:val="20"/>
          <w:lang w:eastAsia="hu-HU"/>
        </w:rPr>
        <w:t xml:space="preserve"> előtti elhatárolt veszteség meghatározott százalékát.</w:t>
      </w:r>
    </w:p>
    <w:p w:rsidR="007B07B6" w:rsidRPr="00D11397" w:rsidRDefault="007B07B6" w:rsidP="007B07B6">
      <w:pPr>
        <w:spacing w:after="0" w:line="240" w:lineRule="auto"/>
        <w:jc w:val="both"/>
        <w:rPr>
          <w:rFonts w:ascii="Times New Roman" w:eastAsia="Times New Roman" w:hAnsi="Times New Roman" w:cs="Times New Roman"/>
          <w:sz w:val="24"/>
          <w:szCs w:val="24"/>
          <w:lang w:eastAsia="hu-HU"/>
        </w:rPr>
      </w:pPr>
      <w:r w:rsidRPr="00D11397">
        <w:rPr>
          <w:rFonts w:ascii="Arial" w:eastAsia="Times New Roman" w:hAnsi="Arial" w:cs="Arial"/>
          <w:sz w:val="20"/>
          <w:szCs w:val="20"/>
          <w:lang w:eastAsia="hu-HU"/>
        </w:rPr>
        <w:t> </w:t>
      </w:r>
    </w:p>
    <w:sectPr w:rsidR="007B07B6" w:rsidRPr="00D11397" w:rsidSect="00D748F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Arial">
    <w:panose1 w:val="020B060402020202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037A1A"/>
    <w:multiLevelType w:val="multilevel"/>
    <w:tmpl w:val="EFAAC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89F2FFF"/>
    <w:multiLevelType w:val="multilevel"/>
    <w:tmpl w:val="03201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D6B11B9"/>
    <w:multiLevelType w:val="multilevel"/>
    <w:tmpl w:val="47002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B07B6"/>
    <w:rsid w:val="003C33B8"/>
    <w:rsid w:val="005B431F"/>
    <w:rsid w:val="007B07B6"/>
    <w:rsid w:val="00D11397"/>
    <w:rsid w:val="00D748FB"/>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D748FB"/>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section1">
    <w:name w:val="section1"/>
    <w:basedOn w:val="Norml"/>
    <w:rsid w:val="007B07B6"/>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Kiemels2">
    <w:name w:val="Strong"/>
    <w:basedOn w:val="Bekezdsalapbettpusa"/>
    <w:uiPriority w:val="22"/>
    <w:qFormat/>
    <w:rsid w:val="007B07B6"/>
    <w:rPr>
      <w:b/>
      <w:bCs/>
    </w:rPr>
  </w:style>
  <w:style w:type="paragraph" w:customStyle="1" w:styleId="pa3">
    <w:name w:val="pa3"/>
    <w:basedOn w:val="Norml"/>
    <w:rsid w:val="007B07B6"/>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Hiperhivatkozs">
    <w:name w:val="Hyperlink"/>
    <w:basedOn w:val="Bekezdsalapbettpusa"/>
    <w:uiPriority w:val="99"/>
    <w:semiHidden/>
    <w:unhideWhenUsed/>
    <w:rsid w:val="007B07B6"/>
    <w:rPr>
      <w:color w:val="0000FF"/>
      <w:u w:val="single"/>
    </w:rPr>
  </w:style>
</w:styles>
</file>

<file path=word/webSettings.xml><?xml version="1.0" encoding="utf-8"?>
<w:webSettings xmlns:r="http://schemas.openxmlformats.org/officeDocument/2006/relationships" xmlns:w="http://schemas.openxmlformats.org/wordprocessingml/2006/main">
  <w:divs>
    <w:div w:id="1764716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729</Words>
  <Characters>5036</Characters>
  <Application>Microsoft Office Word</Application>
  <DocSecurity>0</DocSecurity>
  <Lines>41</Lines>
  <Paragraphs>11</Paragraphs>
  <ScaleCrop>false</ScaleCrop>
  <Company>OPTIMIND</Company>
  <LinksUpToDate>false</LinksUpToDate>
  <CharactersWithSpaces>5754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Korponai Andrea</dc:creator>
  <cp:keywords/>
  <dc:description/>
  <cp:lastModifiedBy>Korponai Andrea</cp:lastModifiedBy>
  <cp:revision>2</cp:revision>
  <dcterms:created xsi:type="dcterms:W3CDTF">2012-10-05T11:56:00Z</dcterms:created>
  <dcterms:modified xsi:type="dcterms:W3CDTF">2013-01-15T10:32:00Z</dcterms:modified>
</cp:coreProperties>
</file>